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C3" w:rsidRPr="00B14A89" w:rsidRDefault="00F64BC3" w:rsidP="00F64BC3">
      <w:pPr>
        <w:pStyle w:val="NormalnyWeb"/>
        <w:spacing w:before="0" w:after="0" w:line="360" w:lineRule="auto"/>
        <w:jc w:val="center"/>
        <w:rPr>
          <w:rFonts w:cs="Times New Roman"/>
          <w:b/>
          <w:bCs/>
          <w:color w:val="000000"/>
          <w:sz w:val="44"/>
          <w:szCs w:val="44"/>
        </w:rPr>
      </w:pPr>
      <w:r w:rsidRPr="00B14A89">
        <w:rPr>
          <w:rFonts w:cs="Times New Roman"/>
          <w:b/>
          <w:bCs/>
          <w:color w:val="000000"/>
          <w:sz w:val="44"/>
          <w:szCs w:val="44"/>
        </w:rPr>
        <w:t>Gdzie oddać odpady zużytego sprzętu elektrycznego i elektronicznego?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64BC3" w:rsidRPr="00EC65AB" w:rsidTr="004C5575">
        <w:tc>
          <w:tcPr>
            <w:tcW w:w="9778" w:type="dxa"/>
            <w:shd w:val="clear" w:color="auto" w:fill="auto"/>
          </w:tcPr>
          <w:p w:rsidR="00F64BC3" w:rsidRPr="00EC65AB" w:rsidRDefault="00F64BC3" w:rsidP="004C5575">
            <w:pPr>
              <w:pStyle w:val="NormalnyWeb"/>
              <w:spacing w:before="0" w:after="0"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EC65AB">
              <w:rPr>
                <w:rFonts w:cs="Times New Roman"/>
                <w:b/>
                <w:bCs/>
                <w:noProof/>
                <w:color w:val="000000"/>
                <w:sz w:val="44"/>
                <w:szCs w:val="44"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4410075</wp:posOffset>
                  </wp:positionH>
                  <wp:positionV relativeFrom="paragraph">
                    <wp:posOffset>57150</wp:posOffset>
                  </wp:positionV>
                  <wp:extent cx="1590675" cy="1409700"/>
                  <wp:effectExtent l="0" t="0" r="9525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C65AB">
              <w:rPr>
                <w:rFonts w:cs="Times New Roman"/>
                <w:b/>
                <w:bCs/>
                <w:color w:val="000000"/>
              </w:rPr>
              <w:t>ELEKTROśmieci</w:t>
            </w:r>
            <w:proofErr w:type="spellEnd"/>
            <w:r w:rsidRPr="00EC65AB">
              <w:rPr>
                <w:rFonts w:cs="Times New Roman"/>
                <w:b/>
                <w:bCs/>
                <w:color w:val="000000"/>
              </w:rPr>
              <w:t xml:space="preserve"> lub </w:t>
            </w:r>
            <w:proofErr w:type="spellStart"/>
            <w:r w:rsidRPr="00EC65AB">
              <w:rPr>
                <w:rFonts w:cs="Times New Roman"/>
                <w:b/>
                <w:bCs/>
                <w:color w:val="000000"/>
              </w:rPr>
              <w:t>ELEKTROodpady</w:t>
            </w:r>
            <w:proofErr w:type="spellEnd"/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to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zużyty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sprzęt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elektryczny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elektroniczny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(ZSEE).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Do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tego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typu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odpadów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zaliczamy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zużyty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sprzęt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AGD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(pralki,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lodówki,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odkurzacze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itp.)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RTV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(telewizory,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magnetofony,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radia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itp.)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telefony,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świetlówki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oraz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zabawki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dla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dzieci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baterie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itp.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Ze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względu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zawartość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w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tych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odpadach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substancji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niebezpiecznych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zagrażających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zdrowiu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ludzi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oraz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mogących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negatywnie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wpływać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stan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środowiska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przyrodniczego,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EC65AB">
              <w:rPr>
                <w:rFonts w:cs="Times New Roman"/>
                <w:color w:val="000000"/>
              </w:rPr>
              <w:t>elektrośmieci</w:t>
            </w:r>
            <w:proofErr w:type="spellEnd"/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nie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można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wyrzucać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do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pojemnika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odpady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komunalne.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EC65AB">
              <w:rPr>
                <w:rFonts w:cs="Times New Roman"/>
                <w:color w:val="000000"/>
              </w:rPr>
              <w:t>Elektrośmieci</w:t>
            </w:r>
            <w:proofErr w:type="spellEnd"/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należą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do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grupy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odpadów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niebezpiecznych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a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postępowanie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nimi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określają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przepisy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ustawy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o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zużytym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sprzęcie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elektrycznymi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i</w:t>
            </w:r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r w:rsidRPr="00EC65AB">
              <w:rPr>
                <w:rFonts w:cs="Times New Roman"/>
                <w:color w:val="000000"/>
              </w:rPr>
              <w:t>elektronicznym.</w:t>
            </w:r>
            <w:r w:rsidRPr="00EC65AB">
              <w:rPr>
                <w:rFonts w:eastAsia="Times New Roman" w:cs="Times New Roman"/>
                <w:color w:val="000000"/>
              </w:rPr>
              <w:t xml:space="preserve">  </w:t>
            </w:r>
            <w:bookmarkStart w:id="0" w:name="irc_mi"/>
            <w:bookmarkEnd w:id="0"/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  <w:bookmarkStart w:id="1" w:name="irc_mi1"/>
            <w:bookmarkEnd w:id="1"/>
            <w:r w:rsidRPr="00EC65A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</w:tbl>
    <w:p w:rsidR="00F64BC3" w:rsidRPr="00B14A89" w:rsidRDefault="00F64BC3" w:rsidP="00F64BC3">
      <w:pPr>
        <w:pStyle w:val="NormalnyWeb"/>
        <w:spacing w:before="0" w:after="0" w:line="360" w:lineRule="auto"/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F64BC3" w:rsidRPr="003F1BC7" w:rsidRDefault="00F64BC3" w:rsidP="00F64BC3">
      <w:pPr>
        <w:pStyle w:val="Zawartotabeli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F1BC7">
        <w:rPr>
          <w:rFonts w:cs="Times New Roman"/>
          <w:sz w:val="22"/>
          <w:szCs w:val="22"/>
        </w:rPr>
        <w:t>Zużyty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sprzęt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elektryczny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i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elektroniczny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można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oddać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w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godzinach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otwarcia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Punktu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Selektywnej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Zbiórki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 xml:space="preserve">Odpadów </w:t>
      </w:r>
      <w:r>
        <w:rPr>
          <w:rFonts w:cs="Times New Roman"/>
          <w:sz w:val="22"/>
          <w:szCs w:val="22"/>
        </w:rPr>
        <w:t xml:space="preserve">Komunalnych </w:t>
      </w:r>
      <w:r w:rsidRPr="003F1BC7">
        <w:rPr>
          <w:rFonts w:cs="Times New Roman"/>
          <w:sz w:val="22"/>
          <w:szCs w:val="22"/>
        </w:rPr>
        <w:t>(PSZOK)</w:t>
      </w:r>
      <w:r>
        <w:rPr>
          <w:rFonts w:cs="Times New Roman"/>
          <w:sz w:val="22"/>
          <w:szCs w:val="22"/>
        </w:rPr>
        <w:t xml:space="preserve">, zlokalizowanego przy Oczyszczalni Ścieków w </w:t>
      </w:r>
      <w:r w:rsidRPr="003F1BC7">
        <w:rPr>
          <w:rFonts w:cs="Times New Roman"/>
          <w:sz w:val="22"/>
          <w:szCs w:val="22"/>
        </w:rPr>
        <w:t xml:space="preserve"> Choczew</w:t>
      </w:r>
      <w:r>
        <w:rPr>
          <w:rFonts w:cs="Times New Roman"/>
          <w:sz w:val="22"/>
          <w:szCs w:val="22"/>
        </w:rPr>
        <w:t>ie</w:t>
      </w:r>
      <w:r w:rsidRPr="003F1BC7">
        <w:rPr>
          <w:rFonts w:cs="Times New Roman"/>
          <w:sz w:val="22"/>
          <w:szCs w:val="22"/>
        </w:rPr>
        <w:t xml:space="preserve"> ul. Pierwszych Osadników </w:t>
      </w:r>
      <w:r>
        <w:rPr>
          <w:rFonts w:cs="Times New Roman"/>
          <w:sz w:val="22"/>
          <w:szCs w:val="22"/>
        </w:rPr>
        <w:t>77, 84-210 Choczewo,</w:t>
      </w:r>
    </w:p>
    <w:p w:rsidR="00F64BC3" w:rsidRPr="003F1BC7" w:rsidRDefault="00F64BC3" w:rsidP="00F64BC3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eastAsia="serif" w:cs="Times New Roman"/>
          <w:sz w:val="22"/>
          <w:szCs w:val="22"/>
        </w:rPr>
      </w:pPr>
      <w:r w:rsidRPr="003F1BC7">
        <w:rPr>
          <w:rFonts w:cs="Times New Roman"/>
          <w:sz w:val="22"/>
          <w:szCs w:val="22"/>
        </w:rPr>
        <w:t>Przy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zakupie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nowego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sprzętu,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sklep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ma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obowiązek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bezpłatnie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przyjąć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tę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samą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ilość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i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ten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sam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rodzaj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sprzętu,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co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nowo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zakupiony,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bez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względu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na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cs="Times New Roman"/>
          <w:sz w:val="22"/>
          <w:szCs w:val="22"/>
        </w:rPr>
        <w:t>markę</w:t>
      </w:r>
      <w:bookmarkStart w:id="2" w:name="rg_hi"/>
      <w:bookmarkEnd w:id="2"/>
      <w:r w:rsidRPr="003F1BC7">
        <w:rPr>
          <w:rFonts w:cs="Times New Roman"/>
          <w:sz w:val="22"/>
          <w:szCs w:val="22"/>
        </w:rPr>
        <w:t>,</w:t>
      </w:r>
    </w:p>
    <w:p w:rsidR="00F64BC3" w:rsidRPr="003F1BC7" w:rsidRDefault="00F64BC3" w:rsidP="00F64BC3">
      <w:pPr>
        <w:widowControl/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3F1BC7">
        <w:rPr>
          <w:rFonts w:eastAsia="Times New Roman" w:cs="Times New Roman"/>
          <w:sz w:val="22"/>
          <w:szCs w:val="22"/>
          <w:lang w:eastAsia="pl-PL"/>
        </w:rPr>
        <w:t xml:space="preserve">Drobne </w:t>
      </w:r>
      <w:proofErr w:type="spellStart"/>
      <w:r w:rsidRPr="003F1BC7">
        <w:rPr>
          <w:rFonts w:eastAsia="Times New Roman" w:cs="Times New Roman"/>
          <w:sz w:val="22"/>
          <w:szCs w:val="22"/>
          <w:lang w:eastAsia="pl-PL"/>
        </w:rPr>
        <w:t>elektroodpady</w:t>
      </w:r>
      <w:proofErr w:type="spellEnd"/>
      <w:r w:rsidRPr="003F1BC7">
        <w:rPr>
          <w:rFonts w:eastAsia="Times New Roman" w:cs="Times New Roman"/>
          <w:sz w:val="22"/>
          <w:szCs w:val="22"/>
          <w:lang w:eastAsia="pl-PL"/>
        </w:rPr>
        <w:t xml:space="preserve"> można oddać do niektórych dużych sklepów posiadających pojemniki do ich zbiórki,</w:t>
      </w:r>
    </w:p>
    <w:p w:rsidR="00F64BC3" w:rsidRPr="00F64BC3" w:rsidRDefault="00F64BC3" w:rsidP="00F64BC3">
      <w:pPr>
        <w:widowControl/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eastAsia="Times New Roman" w:cs="Times New Roman"/>
          <w:sz w:val="22"/>
          <w:szCs w:val="22"/>
          <w:lang w:eastAsia="pl-PL"/>
        </w:rPr>
      </w:pPr>
      <w:r w:rsidRPr="003F1BC7">
        <w:rPr>
          <w:rFonts w:eastAsia="serif" w:cs="Times New Roman"/>
          <w:sz w:val="22"/>
          <w:szCs w:val="22"/>
        </w:rPr>
        <w:t>Prowadzący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punkt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serwisowy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zobowiązany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jest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do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nieodpłatnego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przyjęcia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zużytego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sprzętu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w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przypadku,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gdy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naprawa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przyjętego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do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punktu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serwisowego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sprzętu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jest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niemożliwa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ze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względów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technicznych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 w:rsidRPr="003F1BC7">
        <w:rPr>
          <w:rFonts w:eastAsia="serif" w:cs="Times New Roman"/>
          <w:sz w:val="22"/>
          <w:szCs w:val="22"/>
        </w:rPr>
        <w:t>lub</w:t>
      </w:r>
      <w:r w:rsidRPr="003F1BC7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serif" w:cs="Times New Roman"/>
          <w:sz w:val="22"/>
          <w:szCs w:val="22"/>
        </w:rPr>
        <w:t xml:space="preserve">właściciel </w:t>
      </w:r>
      <w:r w:rsidRPr="00F75D97">
        <w:rPr>
          <w:rFonts w:eastAsia="serif" w:cs="Times New Roman"/>
          <w:sz w:val="22"/>
          <w:szCs w:val="22"/>
        </w:rPr>
        <w:t>sprzętu</w:t>
      </w:r>
      <w:r w:rsidRPr="00F75D97">
        <w:rPr>
          <w:rFonts w:eastAsia="Times New Roman" w:cs="Times New Roman"/>
          <w:sz w:val="22"/>
          <w:szCs w:val="22"/>
        </w:rPr>
        <w:t xml:space="preserve"> </w:t>
      </w:r>
      <w:r w:rsidRPr="00F75D97">
        <w:rPr>
          <w:rFonts w:eastAsia="serif" w:cs="Times New Roman"/>
          <w:sz w:val="22"/>
          <w:szCs w:val="22"/>
        </w:rPr>
        <w:t>uzna,</w:t>
      </w:r>
      <w:r w:rsidRPr="00F75D97">
        <w:rPr>
          <w:rFonts w:eastAsia="Times New Roman" w:cs="Times New Roman"/>
          <w:sz w:val="22"/>
          <w:szCs w:val="22"/>
        </w:rPr>
        <w:t xml:space="preserve"> </w:t>
      </w:r>
      <w:r w:rsidRPr="00F75D97">
        <w:rPr>
          <w:rFonts w:eastAsia="serif" w:cs="Times New Roman"/>
          <w:sz w:val="22"/>
          <w:szCs w:val="22"/>
        </w:rPr>
        <w:t>że</w:t>
      </w:r>
      <w:r w:rsidRPr="00F75D97">
        <w:rPr>
          <w:rFonts w:eastAsia="Times New Roman" w:cs="Times New Roman"/>
          <w:sz w:val="22"/>
          <w:szCs w:val="22"/>
        </w:rPr>
        <w:t xml:space="preserve"> </w:t>
      </w:r>
      <w:r w:rsidRPr="00F75D97">
        <w:rPr>
          <w:rFonts w:eastAsia="serif" w:cs="Times New Roman"/>
          <w:sz w:val="22"/>
          <w:szCs w:val="22"/>
        </w:rPr>
        <w:t>naprawa</w:t>
      </w:r>
      <w:r w:rsidRPr="00F75D97">
        <w:rPr>
          <w:rFonts w:eastAsia="Times New Roman" w:cs="Times New Roman"/>
          <w:sz w:val="22"/>
          <w:szCs w:val="22"/>
        </w:rPr>
        <w:t xml:space="preserve"> </w:t>
      </w:r>
      <w:r w:rsidRPr="00F75D97">
        <w:rPr>
          <w:rFonts w:eastAsia="serif" w:cs="Times New Roman"/>
          <w:sz w:val="22"/>
          <w:szCs w:val="22"/>
        </w:rPr>
        <w:t>sprzętu</w:t>
      </w:r>
      <w:r w:rsidRPr="00F75D97">
        <w:rPr>
          <w:rFonts w:eastAsia="Times New Roman" w:cs="Times New Roman"/>
          <w:sz w:val="22"/>
          <w:szCs w:val="22"/>
        </w:rPr>
        <w:t xml:space="preserve"> </w:t>
      </w:r>
      <w:r w:rsidRPr="00F75D97">
        <w:rPr>
          <w:rFonts w:eastAsia="serif" w:cs="Times New Roman"/>
          <w:sz w:val="22"/>
          <w:szCs w:val="22"/>
        </w:rPr>
        <w:t>jest</w:t>
      </w:r>
      <w:r w:rsidRPr="00F75D97">
        <w:rPr>
          <w:rFonts w:eastAsia="Times New Roman" w:cs="Times New Roman"/>
          <w:sz w:val="22"/>
          <w:szCs w:val="22"/>
        </w:rPr>
        <w:t xml:space="preserve"> </w:t>
      </w:r>
      <w:r w:rsidRPr="00F75D97">
        <w:rPr>
          <w:rFonts w:eastAsia="serif" w:cs="Times New Roman"/>
          <w:sz w:val="22"/>
          <w:szCs w:val="22"/>
        </w:rPr>
        <w:t>dla</w:t>
      </w:r>
      <w:r w:rsidRPr="00F75D97">
        <w:rPr>
          <w:rFonts w:eastAsia="Times New Roman" w:cs="Times New Roman"/>
          <w:sz w:val="22"/>
          <w:szCs w:val="22"/>
        </w:rPr>
        <w:t xml:space="preserve"> </w:t>
      </w:r>
      <w:r w:rsidRPr="00F75D97">
        <w:rPr>
          <w:rFonts w:eastAsia="serif" w:cs="Times New Roman"/>
          <w:sz w:val="22"/>
          <w:szCs w:val="22"/>
        </w:rPr>
        <w:t>niego</w:t>
      </w:r>
      <w:r w:rsidRPr="00F75D97">
        <w:rPr>
          <w:rFonts w:eastAsia="Times New Roman" w:cs="Times New Roman"/>
          <w:sz w:val="22"/>
          <w:szCs w:val="22"/>
        </w:rPr>
        <w:t xml:space="preserve"> </w:t>
      </w:r>
      <w:r w:rsidRPr="00F75D97">
        <w:rPr>
          <w:rFonts w:eastAsia="serif" w:cs="Times New Roman"/>
          <w:sz w:val="22"/>
          <w:szCs w:val="22"/>
        </w:rPr>
        <w:t>nieopłacalna.</w:t>
      </w:r>
    </w:p>
    <w:p w:rsidR="00F64BC3" w:rsidRPr="00EC65AB" w:rsidRDefault="00F64BC3" w:rsidP="00F64BC3">
      <w:pPr>
        <w:widowControl/>
        <w:suppressAutoHyphens w:val="0"/>
        <w:spacing w:line="360" w:lineRule="auto"/>
        <w:ind w:left="71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F64BC3" w:rsidRPr="00B14A89" w:rsidRDefault="00F64BC3" w:rsidP="00F64BC3">
      <w:pPr>
        <w:pStyle w:val="NormalnyWeb"/>
        <w:spacing w:before="0" w:after="0" w:line="360" w:lineRule="auto"/>
        <w:ind w:right="225"/>
        <w:jc w:val="center"/>
        <w:rPr>
          <w:rFonts w:cs="Times New Roman"/>
          <w:i/>
          <w:color w:val="000000"/>
        </w:rPr>
      </w:pPr>
      <w:r w:rsidRPr="00B14A89">
        <w:rPr>
          <w:rFonts w:cs="Times New Roman"/>
          <w:i/>
          <w:color w:val="000000"/>
        </w:rPr>
        <w:t xml:space="preserve">Przy każdej z ww. możliwości odpady przyjmowane są </w:t>
      </w:r>
      <w:r w:rsidRPr="00B14A89">
        <w:rPr>
          <w:rFonts w:cs="Times New Roman"/>
          <w:i/>
          <w:color w:val="000000"/>
          <w:u w:val="single"/>
        </w:rPr>
        <w:t>nieodpłatnie.</w:t>
      </w:r>
    </w:p>
    <w:p w:rsidR="00F64BC3" w:rsidRDefault="00F64BC3" w:rsidP="00F64BC3">
      <w:pPr>
        <w:pStyle w:val="Nagwek2"/>
        <w:numPr>
          <w:ilvl w:val="0"/>
          <w:numId w:val="0"/>
        </w:numPr>
        <w:jc w:val="center"/>
        <w:rPr>
          <w:sz w:val="24"/>
          <w:szCs w:val="24"/>
          <w:u w:val="single"/>
        </w:rPr>
      </w:pPr>
      <w:r w:rsidRPr="003F1BC7">
        <w:rPr>
          <w:sz w:val="24"/>
          <w:szCs w:val="24"/>
          <w:u w:val="single"/>
        </w:rPr>
        <w:t>Wykaz</w:t>
      </w:r>
      <w:r w:rsidRPr="003F1BC7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3F1BC7">
        <w:rPr>
          <w:sz w:val="24"/>
          <w:szCs w:val="24"/>
          <w:u w:val="single"/>
        </w:rPr>
        <w:t>miejsc</w:t>
      </w:r>
      <w:r w:rsidRPr="003F1BC7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3F1BC7">
        <w:rPr>
          <w:sz w:val="24"/>
          <w:szCs w:val="24"/>
          <w:u w:val="single"/>
        </w:rPr>
        <w:t>z</w:t>
      </w:r>
      <w:r w:rsidRPr="003F1BC7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3F1BC7">
        <w:rPr>
          <w:sz w:val="24"/>
          <w:szCs w:val="24"/>
          <w:u w:val="single"/>
        </w:rPr>
        <w:t>pojemnikami</w:t>
      </w:r>
      <w:r w:rsidRPr="003F1BC7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3F1BC7">
        <w:rPr>
          <w:sz w:val="24"/>
          <w:szCs w:val="24"/>
          <w:u w:val="single"/>
        </w:rPr>
        <w:t>na</w:t>
      </w:r>
      <w:r w:rsidRPr="003F1BC7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3F1BC7">
        <w:rPr>
          <w:sz w:val="24"/>
          <w:szCs w:val="24"/>
          <w:u w:val="single"/>
        </w:rPr>
        <w:t>zużyte</w:t>
      </w:r>
      <w:r w:rsidRPr="003F1BC7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3F1BC7">
        <w:rPr>
          <w:sz w:val="24"/>
          <w:szCs w:val="24"/>
          <w:u w:val="single"/>
        </w:rPr>
        <w:t>baterie</w:t>
      </w:r>
    </w:p>
    <w:p w:rsidR="00F64BC3" w:rsidRPr="00EC65AB" w:rsidRDefault="00F64BC3" w:rsidP="00F64BC3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64BC3" w:rsidTr="004C5575">
        <w:tc>
          <w:tcPr>
            <w:tcW w:w="9778" w:type="dxa"/>
            <w:shd w:val="clear" w:color="auto" w:fill="auto"/>
          </w:tcPr>
          <w:p w:rsidR="00F64BC3" w:rsidRDefault="00F64BC3" w:rsidP="004C5575">
            <w:pPr>
              <w:jc w:val="both"/>
            </w:pPr>
            <w:r w:rsidRPr="00F75D97">
              <w:rPr>
                <w:b/>
                <w:bCs/>
              </w:rPr>
              <w:t xml:space="preserve">Pamiętaj! Każdą zużytą baterię lub akumulator wyrzuć do specjalnego pojemnika oznaczonego napisem „Zużyte baterie”. </w:t>
            </w:r>
            <w:r>
              <w:t>Zużyte baterie poddawana są recyklingowi, dzięki czemu:</w:t>
            </w:r>
          </w:p>
          <w:p w:rsidR="00F64BC3" w:rsidRDefault="00F64BC3" w:rsidP="004C5575">
            <w:pPr>
              <w:jc w:val="both"/>
            </w:pPr>
          </w:p>
          <w:p w:rsidR="00F64BC3" w:rsidRDefault="00F64BC3" w:rsidP="004C5575">
            <w:pPr>
              <w:numPr>
                <w:ilvl w:val="0"/>
                <w:numId w:val="2"/>
              </w:numPr>
              <w:jc w:val="both"/>
            </w:pPr>
            <w:r>
              <w:t>zmniejsza się zanieczyszczenie środowiska,</w:t>
            </w:r>
          </w:p>
          <w:p w:rsidR="00F64BC3" w:rsidRDefault="00F64BC3" w:rsidP="004C5575">
            <w:pPr>
              <w:numPr>
                <w:ilvl w:val="0"/>
                <w:numId w:val="2"/>
              </w:numPr>
              <w:jc w:val="both"/>
            </w:pPr>
            <w:r>
              <w:t>odzyskuje się wiele cennych surowców nr cynk, ołów,</w:t>
            </w:r>
          </w:p>
          <w:p w:rsidR="00F64BC3" w:rsidRDefault="00F64BC3" w:rsidP="004C5575">
            <w:pPr>
              <w:numPr>
                <w:ilvl w:val="0"/>
                <w:numId w:val="2"/>
              </w:numPr>
              <w:jc w:val="both"/>
            </w:pPr>
            <w:r>
              <w:t>zmniejsza się ilość odpadów na składowisku.</w:t>
            </w:r>
          </w:p>
          <w:p w:rsidR="00F64BC3" w:rsidRDefault="00F64BC3" w:rsidP="00F64BC3">
            <w:pPr>
              <w:ind w:left="720"/>
              <w:jc w:val="both"/>
            </w:pPr>
          </w:p>
        </w:tc>
      </w:tr>
    </w:tbl>
    <w:p w:rsidR="00F64BC3" w:rsidRDefault="00F64BC3" w:rsidP="00F64BC3">
      <w:pPr>
        <w:pStyle w:val="Tekstpodstawowy"/>
      </w:pPr>
    </w:p>
    <w:p w:rsidR="003F4103" w:rsidRDefault="003F4103" w:rsidP="00F64BC3">
      <w:pPr>
        <w:pStyle w:val="Tekstpodstawowy"/>
      </w:pPr>
      <w:bookmarkStart w:id="3" w:name="_GoBack"/>
      <w:bookmarkEnd w:id="3"/>
    </w:p>
    <w:p w:rsidR="00F64BC3" w:rsidRDefault="00F64BC3" w:rsidP="00F64BC3">
      <w:pPr>
        <w:pStyle w:val="Tekstpodstawowy"/>
      </w:pPr>
      <w:r>
        <w:lastRenderedPageBreak/>
        <w:t>Wykaz</w:t>
      </w:r>
      <w:r>
        <w:rPr>
          <w:rFonts w:eastAsia="Times New Roman" w:cs="Times New Roman"/>
        </w:rPr>
        <w:t xml:space="preserve"> </w:t>
      </w:r>
      <w:r>
        <w:t>placówek</w:t>
      </w:r>
      <w:r>
        <w:rPr>
          <w:rFonts w:eastAsia="Times New Roman" w:cs="Times New Roman"/>
        </w:rPr>
        <w:t xml:space="preserve"> </w:t>
      </w:r>
      <w:r>
        <w:t>oświatowych</w:t>
      </w:r>
      <w:r>
        <w:rPr>
          <w:rFonts w:eastAsia="Times New Roman" w:cs="Times New Roman"/>
        </w:rPr>
        <w:t xml:space="preserve"> </w:t>
      </w:r>
      <w:r>
        <w:t>oraz</w:t>
      </w:r>
      <w:r>
        <w:rPr>
          <w:rFonts w:eastAsia="Times New Roman" w:cs="Times New Roman"/>
        </w:rPr>
        <w:t xml:space="preserve"> </w:t>
      </w:r>
      <w:r>
        <w:t>innych</w:t>
      </w:r>
      <w:r>
        <w:rPr>
          <w:rFonts w:eastAsia="Times New Roman" w:cs="Times New Roman"/>
        </w:rPr>
        <w:t xml:space="preserve"> </w:t>
      </w:r>
      <w:r>
        <w:t>jednostek</w:t>
      </w:r>
      <w:r>
        <w:rPr>
          <w:rFonts w:eastAsia="Times New Roman" w:cs="Times New Roman"/>
        </w:rPr>
        <w:t xml:space="preserve"> </w:t>
      </w:r>
      <w:r>
        <w:t>na</w:t>
      </w:r>
      <w:r>
        <w:rPr>
          <w:rFonts w:eastAsia="Times New Roman" w:cs="Times New Roman"/>
        </w:rPr>
        <w:t xml:space="preserve"> </w:t>
      </w:r>
      <w:r>
        <w:t>terenie</w:t>
      </w:r>
      <w:r>
        <w:rPr>
          <w:rFonts w:eastAsia="Times New Roman" w:cs="Times New Roman"/>
        </w:rPr>
        <w:t xml:space="preserve"> </w:t>
      </w:r>
      <w:r>
        <w:t>Gminy</w:t>
      </w:r>
      <w:r>
        <w:rPr>
          <w:rFonts w:eastAsia="Times New Roman" w:cs="Times New Roman"/>
        </w:rPr>
        <w:t xml:space="preserve"> </w:t>
      </w:r>
      <w:r>
        <w:t>Choczewo,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których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ustawione</w:t>
      </w:r>
      <w:r>
        <w:rPr>
          <w:rFonts w:eastAsia="Times New Roman" w:cs="Times New Roman"/>
        </w:rPr>
        <w:t xml:space="preserve"> </w:t>
      </w:r>
      <w:r>
        <w:t>pojemniki</w:t>
      </w:r>
      <w:r>
        <w:rPr>
          <w:rFonts w:eastAsia="Times New Roman" w:cs="Times New Roman"/>
        </w:rPr>
        <w:t xml:space="preserve"> </w:t>
      </w:r>
      <w:r>
        <w:t>do</w:t>
      </w:r>
      <w:r>
        <w:rPr>
          <w:rFonts w:eastAsia="Times New Roman" w:cs="Times New Roman"/>
        </w:rPr>
        <w:t xml:space="preserve"> </w:t>
      </w:r>
      <w:r>
        <w:t>zbierania</w:t>
      </w:r>
      <w:r>
        <w:rPr>
          <w:rFonts w:eastAsia="Times New Roman" w:cs="Times New Roman"/>
        </w:rPr>
        <w:t xml:space="preserve"> </w:t>
      </w:r>
      <w:r>
        <w:t>zużytych</w:t>
      </w:r>
      <w:r>
        <w:rPr>
          <w:rFonts w:eastAsia="Times New Roman" w:cs="Times New Roman"/>
        </w:rPr>
        <w:t xml:space="preserve"> </w:t>
      </w:r>
      <w:r>
        <w:t>baterii.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2221"/>
        <w:gridCol w:w="1514"/>
        <w:gridCol w:w="1095"/>
        <w:gridCol w:w="1425"/>
        <w:gridCol w:w="2595"/>
      </w:tblGrid>
      <w:tr w:rsidR="00F64BC3" w:rsidTr="004C5575">
        <w:trPr>
          <w:tblHeader/>
        </w:trPr>
        <w:tc>
          <w:tcPr>
            <w:tcW w:w="6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57AA34"/>
            <w:vAlign w:val="center"/>
          </w:tcPr>
          <w:p w:rsidR="00F64BC3" w:rsidRDefault="00F64BC3" w:rsidP="004C5575">
            <w:pPr>
              <w:pStyle w:val="Zawartotabeli"/>
              <w:snapToGrid w:val="0"/>
              <w:spacing w:after="120" w:line="240" w:lineRule="atLeast"/>
              <w:jc w:val="center"/>
              <w:rPr>
                <w:rFonts w:ascii="Verdana" w:hAnsi="Verdana" w:cs="Verdana"/>
                <w:b/>
                <w:color w:val="FFFFFF"/>
                <w:sz w:val="17"/>
              </w:rPr>
            </w:pPr>
            <w:proofErr w:type="spellStart"/>
            <w:r>
              <w:rPr>
                <w:rFonts w:ascii="Verdana" w:hAnsi="Verdana" w:cs="Verdana"/>
                <w:b/>
                <w:color w:val="FFFFFF"/>
                <w:sz w:val="17"/>
              </w:rPr>
              <w:t>Lp</w:t>
            </w:r>
            <w:proofErr w:type="spellEnd"/>
          </w:p>
        </w:tc>
        <w:tc>
          <w:tcPr>
            <w:tcW w:w="22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57AA34"/>
            <w:vAlign w:val="center"/>
          </w:tcPr>
          <w:p w:rsidR="00F64BC3" w:rsidRDefault="00F64BC3" w:rsidP="004C5575">
            <w:pPr>
              <w:pStyle w:val="Zawartotabeli"/>
              <w:snapToGrid w:val="0"/>
              <w:spacing w:after="120" w:line="240" w:lineRule="atLeast"/>
              <w:jc w:val="center"/>
              <w:rPr>
                <w:rFonts w:ascii="Verdana" w:hAnsi="Verdana" w:cs="Verdana"/>
                <w:b/>
                <w:color w:val="FFFFFF"/>
                <w:sz w:val="17"/>
              </w:rPr>
            </w:pPr>
            <w:r>
              <w:rPr>
                <w:rFonts w:ascii="Verdana" w:hAnsi="Verdana" w:cs="Verdana"/>
                <w:b/>
                <w:color w:val="FFFFFF"/>
                <w:sz w:val="17"/>
              </w:rPr>
              <w:t>Nazwa</w:t>
            </w:r>
          </w:p>
        </w:tc>
        <w:tc>
          <w:tcPr>
            <w:tcW w:w="15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57AA34"/>
            <w:vAlign w:val="center"/>
          </w:tcPr>
          <w:p w:rsidR="00F64BC3" w:rsidRDefault="00F64BC3" w:rsidP="004C5575">
            <w:pPr>
              <w:pStyle w:val="Zawartotabeli"/>
              <w:snapToGrid w:val="0"/>
              <w:spacing w:after="120" w:line="240" w:lineRule="atLeast"/>
              <w:jc w:val="center"/>
              <w:rPr>
                <w:rFonts w:ascii="Verdana" w:hAnsi="Verdana" w:cs="Verdana"/>
                <w:b/>
                <w:color w:val="FFFFFF"/>
                <w:sz w:val="17"/>
              </w:rPr>
            </w:pPr>
            <w:r>
              <w:rPr>
                <w:rFonts w:ascii="Verdana" w:hAnsi="Verdana" w:cs="Verdana"/>
                <w:b/>
                <w:color w:val="FFFFFF"/>
                <w:sz w:val="17"/>
              </w:rPr>
              <w:t>Ulica,</w:t>
            </w:r>
            <w:r>
              <w:rPr>
                <w:rFonts w:ascii="Verdana" w:eastAsia="Verdana" w:hAnsi="Verdana" w:cs="Verdana"/>
                <w:b/>
                <w:color w:val="FFFFFF"/>
                <w:sz w:val="17"/>
              </w:rPr>
              <w:t xml:space="preserve"> </w:t>
            </w:r>
            <w:r>
              <w:rPr>
                <w:rFonts w:ascii="Verdana" w:hAnsi="Verdana" w:cs="Verdana"/>
                <w:b/>
                <w:color w:val="FFFFFF"/>
                <w:sz w:val="17"/>
              </w:rPr>
              <w:t>nr</w:t>
            </w:r>
          </w:p>
        </w:tc>
        <w:tc>
          <w:tcPr>
            <w:tcW w:w="10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57AA34"/>
            <w:vAlign w:val="center"/>
          </w:tcPr>
          <w:p w:rsidR="00F64BC3" w:rsidRDefault="00F64BC3" w:rsidP="004C5575">
            <w:pPr>
              <w:pStyle w:val="Zawartotabeli"/>
              <w:snapToGrid w:val="0"/>
              <w:spacing w:after="120" w:line="240" w:lineRule="atLeast"/>
              <w:jc w:val="center"/>
              <w:rPr>
                <w:rFonts w:ascii="Verdana" w:hAnsi="Verdana" w:cs="Verdana"/>
                <w:b/>
                <w:color w:val="FFFFFF"/>
                <w:sz w:val="17"/>
              </w:rPr>
            </w:pPr>
            <w:r>
              <w:rPr>
                <w:rFonts w:ascii="Verdana" w:hAnsi="Verdana" w:cs="Verdana"/>
                <w:b/>
                <w:color w:val="FFFFFF"/>
                <w:sz w:val="17"/>
              </w:rPr>
              <w:t>Kod</w:t>
            </w:r>
          </w:p>
        </w:tc>
        <w:tc>
          <w:tcPr>
            <w:tcW w:w="142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57AA34"/>
            <w:vAlign w:val="center"/>
          </w:tcPr>
          <w:p w:rsidR="00F64BC3" w:rsidRDefault="00F64BC3" w:rsidP="004C5575">
            <w:pPr>
              <w:pStyle w:val="Zawartotabeli"/>
              <w:snapToGrid w:val="0"/>
              <w:spacing w:after="120" w:line="240" w:lineRule="atLeast"/>
              <w:jc w:val="center"/>
              <w:rPr>
                <w:rFonts w:ascii="Verdana" w:hAnsi="Verdana" w:cs="Verdana"/>
                <w:b/>
                <w:color w:val="FFFFFF"/>
                <w:sz w:val="17"/>
              </w:rPr>
            </w:pPr>
            <w:r>
              <w:rPr>
                <w:rFonts w:ascii="Verdana" w:hAnsi="Verdana" w:cs="Verdana"/>
                <w:b/>
                <w:color w:val="FFFFFF"/>
                <w:sz w:val="17"/>
              </w:rPr>
              <w:t>Miejscowość</w:t>
            </w:r>
          </w:p>
        </w:tc>
        <w:tc>
          <w:tcPr>
            <w:tcW w:w="259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57AA34"/>
            <w:vAlign w:val="center"/>
          </w:tcPr>
          <w:p w:rsidR="00F64BC3" w:rsidRDefault="00F64BC3" w:rsidP="004C5575">
            <w:pPr>
              <w:pStyle w:val="Zawartotabeli"/>
              <w:snapToGrid w:val="0"/>
              <w:spacing w:after="120" w:line="240" w:lineRule="atLeast"/>
              <w:jc w:val="center"/>
              <w:rPr>
                <w:rFonts w:ascii="Verdana" w:hAnsi="Verdana" w:cs="Verdana"/>
                <w:b/>
                <w:color w:val="FFFFFF"/>
                <w:sz w:val="17"/>
              </w:rPr>
            </w:pPr>
            <w:r>
              <w:rPr>
                <w:rFonts w:ascii="Verdana" w:hAnsi="Verdana" w:cs="Verdana"/>
                <w:b/>
                <w:color w:val="FFFFFF"/>
                <w:sz w:val="17"/>
              </w:rPr>
              <w:t>Kategoria</w:t>
            </w:r>
          </w:p>
        </w:tc>
      </w:tr>
      <w:tr w:rsidR="00F64BC3" w:rsidTr="004C5575">
        <w:tc>
          <w:tcPr>
            <w:tcW w:w="6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1</w:t>
            </w:r>
          </w:p>
        </w:tc>
        <w:tc>
          <w:tcPr>
            <w:tcW w:w="222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Zespół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Szkół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im.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Unii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Europejskiej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Choczewie</w:t>
            </w:r>
          </w:p>
        </w:tc>
        <w:tc>
          <w:tcPr>
            <w:tcW w:w="15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Szkolna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</w:tc>
        <w:tc>
          <w:tcPr>
            <w:tcW w:w="10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84-210</w:t>
            </w:r>
          </w:p>
        </w:tc>
        <w:tc>
          <w:tcPr>
            <w:tcW w:w="14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Choczewo</w:t>
            </w:r>
          </w:p>
        </w:tc>
        <w:tc>
          <w:tcPr>
            <w:tcW w:w="25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Placówka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oświatowa</w:t>
            </w:r>
          </w:p>
        </w:tc>
      </w:tr>
      <w:tr w:rsidR="003F4103" w:rsidTr="00D20AA9">
        <w:tc>
          <w:tcPr>
            <w:tcW w:w="615" w:type="dxa"/>
            <w:vMerge w:val="restart"/>
            <w:tcBorders>
              <w:left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2</w:t>
            </w:r>
          </w:p>
        </w:tc>
        <w:tc>
          <w:tcPr>
            <w:tcW w:w="2221" w:type="dxa"/>
            <w:vMerge w:val="restart"/>
            <w:tcBorders>
              <w:left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Gmina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Choczewo</w:t>
            </w:r>
          </w:p>
        </w:tc>
        <w:tc>
          <w:tcPr>
            <w:tcW w:w="15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Pierwszych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Osadników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17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</w:tc>
        <w:tc>
          <w:tcPr>
            <w:tcW w:w="10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84-210</w:t>
            </w:r>
          </w:p>
        </w:tc>
        <w:tc>
          <w:tcPr>
            <w:tcW w:w="14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Choczewo</w:t>
            </w:r>
          </w:p>
        </w:tc>
        <w:tc>
          <w:tcPr>
            <w:tcW w:w="25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Samorząd</w:t>
            </w:r>
          </w:p>
        </w:tc>
      </w:tr>
      <w:tr w:rsidR="003F4103" w:rsidTr="004C5575">
        <w:tc>
          <w:tcPr>
            <w:tcW w:w="61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</w:p>
        </w:tc>
        <w:tc>
          <w:tcPr>
            <w:tcW w:w="2221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</w:p>
        </w:tc>
        <w:tc>
          <w:tcPr>
            <w:tcW w:w="15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3F4103" w:rsidRDefault="003F4103" w:rsidP="00F64BC3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Pierwszych Osadników 77</w:t>
            </w:r>
          </w:p>
          <w:p w:rsidR="003F4103" w:rsidRDefault="003F4103" w:rsidP="00F64BC3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W PSZOK</w:t>
            </w:r>
          </w:p>
        </w:tc>
        <w:tc>
          <w:tcPr>
            <w:tcW w:w="10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84-210</w:t>
            </w:r>
          </w:p>
        </w:tc>
        <w:tc>
          <w:tcPr>
            <w:tcW w:w="14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Choczewo</w:t>
            </w:r>
          </w:p>
        </w:tc>
        <w:tc>
          <w:tcPr>
            <w:tcW w:w="25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EEEEE"/>
            <w:vAlign w:val="center"/>
          </w:tcPr>
          <w:p w:rsidR="003F4103" w:rsidRDefault="003F410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 xml:space="preserve">Samorząd </w:t>
            </w:r>
          </w:p>
        </w:tc>
      </w:tr>
      <w:tr w:rsidR="00F64BC3" w:rsidTr="004C5575">
        <w:tc>
          <w:tcPr>
            <w:tcW w:w="6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3</w:t>
            </w:r>
          </w:p>
        </w:tc>
        <w:tc>
          <w:tcPr>
            <w:tcW w:w="222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7"/>
              </w:rPr>
              <w:t>Melan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Handel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Artykułami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Spożywczymi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Przemysłowymi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Eugeniusz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Langa</w:t>
            </w:r>
          </w:p>
        </w:tc>
        <w:tc>
          <w:tcPr>
            <w:tcW w:w="15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Pierwszych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Osadników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10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</w:tc>
        <w:tc>
          <w:tcPr>
            <w:tcW w:w="10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84-210</w:t>
            </w:r>
          </w:p>
        </w:tc>
        <w:tc>
          <w:tcPr>
            <w:tcW w:w="14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Choczewo</w:t>
            </w:r>
          </w:p>
        </w:tc>
        <w:tc>
          <w:tcPr>
            <w:tcW w:w="25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Placówka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handlowa</w:t>
            </w:r>
          </w:p>
        </w:tc>
      </w:tr>
      <w:tr w:rsidR="00F64BC3" w:rsidTr="004C5575">
        <w:tc>
          <w:tcPr>
            <w:tcW w:w="6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4</w:t>
            </w:r>
          </w:p>
        </w:tc>
        <w:tc>
          <w:tcPr>
            <w:tcW w:w="222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Szkoła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Podstawowa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</w:tc>
        <w:tc>
          <w:tcPr>
            <w:tcW w:w="151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Ciekocino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11</w:t>
            </w:r>
          </w:p>
        </w:tc>
        <w:tc>
          <w:tcPr>
            <w:tcW w:w="109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84-210</w:t>
            </w:r>
          </w:p>
        </w:tc>
        <w:tc>
          <w:tcPr>
            <w:tcW w:w="14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EEEEEE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Choczewo</w:t>
            </w:r>
          </w:p>
        </w:tc>
        <w:tc>
          <w:tcPr>
            <w:tcW w:w="2595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EEEEE"/>
            <w:vAlign w:val="center"/>
          </w:tcPr>
          <w:p w:rsidR="00F64BC3" w:rsidRDefault="00F64BC3" w:rsidP="004C5575">
            <w:pPr>
              <w:pStyle w:val="Zawartotabeli"/>
              <w:pBdr>
                <w:top w:val="single" w:sz="8" w:space="2" w:color="FFFFFF"/>
                <w:bottom w:val="single" w:sz="8" w:space="2" w:color="FFFFFF"/>
              </w:pBdr>
              <w:snapToGrid w:val="0"/>
              <w:spacing w:after="120" w:line="240" w:lineRule="atLeast"/>
              <w:jc w:val="center"/>
              <w:rPr>
                <w:rFonts w:ascii="Verdana" w:hAnsi="Verdana" w:cs="Verdana"/>
                <w:color w:val="000000"/>
                <w:sz w:val="17"/>
              </w:rPr>
            </w:pPr>
            <w:r>
              <w:rPr>
                <w:rFonts w:ascii="Verdana" w:hAnsi="Verdana" w:cs="Verdana"/>
                <w:color w:val="000000"/>
                <w:sz w:val="17"/>
              </w:rPr>
              <w:t>Placówka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>oświatowa</w:t>
            </w:r>
          </w:p>
        </w:tc>
      </w:tr>
      <w:tr w:rsidR="00F64BC3" w:rsidTr="004C5575">
        <w:tc>
          <w:tcPr>
            <w:tcW w:w="9465" w:type="dxa"/>
            <w:gridSpan w:val="6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3F4103" w:rsidRDefault="003F4103" w:rsidP="004C557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64BC3" w:rsidRDefault="00F64BC3" w:rsidP="004C557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Ponadto do odbioru zużytych baterii zobowiązana jest każda placówka handlowa, w której można zakupić baterie. </w:t>
            </w:r>
          </w:p>
          <w:p w:rsidR="003F4103" w:rsidRDefault="003F4103" w:rsidP="004C557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64BC3" w:rsidRDefault="00F64BC3" w:rsidP="00F64BC3">
      <w:pPr>
        <w:jc w:val="both"/>
      </w:pPr>
    </w:p>
    <w:p w:rsidR="002C60B1" w:rsidRDefault="002C60B1"/>
    <w:sectPr w:rsidR="002C60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rif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98"/>
        </w:tabs>
        <w:ind w:left="113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8"/>
        </w:tabs>
        <w:ind w:left="1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98"/>
        </w:tabs>
        <w:ind w:left="141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98"/>
        </w:tabs>
        <w:ind w:left="156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98"/>
        </w:tabs>
        <w:ind w:left="170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98"/>
        </w:tabs>
        <w:ind w:left="185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98"/>
        </w:tabs>
        <w:ind w:left="199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98"/>
        </w:tabs>
        <w:ind w:left="2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8"/>
        </w:tabs>
        <w:ind w:left="2282" w:hanging="1584"/>
      </w:pPr>
    </w:lvl>
  </w:abstractNum>
  <w:abstractNum w:abstractNumId="1">
    <w:nsid w:val="00000002"/>
    <w:multiLevelType w:val="multilevel"/>
    <w:tmpl w:val="D9A659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C3"/>
    <w:rsid w:val="000230AF"/>
    <w:rsid w:val="002C60B1"/>
    <w:rsid w:val="003F4103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A62CA-1B6A-473E-8C06-62F55B3F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BC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Tekstpodstawowy"/>
    <w:link w:val="Nagwek2Znak"/>
    <w:qFormat/>
    <w:rsid w:val="00F64BC3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4BC3"/>
    <w:rPr>
      <w:rFonts w:ascii="Times New Roman" w:eastAsia="Lucida Sans Unicode" w:hAnsi="Times New Roman" w:cs="Mangal"/>
      <w:b/>
      <w:bCs/>
      <w:kern w:val="1"/>
      <w:sz w:val="36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F64B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4BC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64BC3"/>
    <w:pPr>
      <w:suppressLineNumbers/>
    </w:pPr>
  </w:style>
  <w:style w:type="paragraph" w:styleId="Akapitzlist">
    <w:name w:val="List Paragraph"/>
    <w:basedOn w:val="Normalny"/>
    <w:uiPriority w:val="34"/>
    <w:qFormat/>
    <w:rsid w:val="00F64BC3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rsid w:val="00F64BC3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Wykaz miejsc z pojemnikami na zużyte baterie</vt:lpstr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JoannaL</cp:lastModifiedBy>
  <cp:revision>1</cp:revision>
  <dcterms:created xsi:type="dcterms:W3CDTF">2016-12-12T09:47:00Z</dcterms:created>
  <dcterms:modified xsi:type="dcterms:W3CDTF">2016-12-12T10:25:00Z</dcterms:modified>
</cp:coreProperties>
</file>